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AF6E" w14:textId="77777777" w:rsidR="00527269" w:rsidRPr="00E87917" w:rsidRDefault="00527269" w:rsidP="00527269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EAFD561" wp14:editId="7A99C340">
            <wp:extent cx="2609628" cy="771525"/>
            <wp:effectExtent l="0" t="0" r="635" b="0"/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67" cy="78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BD28B" w14:textId="13D18827" w:rsidR="00527269" w:rsidRPr="00655D90" w:rsidRDefault="00362283" w:rsidP="0052726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Abstract Painting</w:t>
      </w:r>
    </w:p>
    <w:p w14:paraId="1679188F" w14:textId="0E9CF860" w:rsidR="00527269" w:rsidRPr="005F1B1E" w:rsidRDefault="00527269" w:rsidP="005F1B1E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 w:rsidRPr="005F1B1E">
        <w:rPr>
          <w:rFonts w:ascii="Avenir Next LT Pro" w:hAnsi="Avenir Next LT Pro"/>
          <w:b/>
          <w:bCs/>
          <w:sz w:val="24"/>
          <w:szCs w:val="24"/>
        </w:rPr>
        <w:t>T</w:t>
      </w:r>
      <w:r w:rsidR="00E5045E" w:rsidRPr="005F1B1E">
        <w:rPr>
          <w:rFonts w:ascii="Avenir Next LT Pro" w:hAnsi="Avenir Next LT Pro"/>
          <w:b/>
          <w:bCs/>
          <w:sz w:val="24"/>
          <w:szCs w:val="24"/>
        </w:rPr>
        <w:t>uesday</w:t>
      </w:r>
      <w:r w:rsidRPr="005F1B1E">
        <w:rPr>
          <w:rFonts w:ascii="Avenir Next LT Pro" w:hAnsi="Avenir Next LT Pro"/>
          <w:b/>
          <w:bCs/>
          <w:sz w:val="24"/>
          <w:szCs w:val="24"/>
        </w:rPr>
        <w:t xml:space="preserve"> 1</w:t>
      </w:r>
      <w:r w:rsidR="00A53F34">
        <w:rPr>
          <w:rFonts w:ascii="Avenir Next LT Pro" w:hAnsi="Avenir Next LT Pro"/>
          <w:b/>
          <w:bCs/>
          <w:sz w:val="24"/>
          <w:szCs w:val="24"/>
        </w:rPr>
        <w:t>- 3</w:t>
      </w:r>
      <w:r w:rsidRPr="005F1B1E">
        <w:rPr>
          <w:rFonts w:ascii="Avenir Next LT Pro" w:hAnsi="Avenir Next LT Pro"/>
          <w:b/>
          <w:bCs/>
          <w:sz w:val="24"/>
          <w:szCs w:val="24"/>
        </w:rPr>
        <w:t>pm</w:t>
      </w:r>
    </w:p>
    <w:p w14:paraId="2280A168" w14:textId="77777777" w:rsidR="00F661A1" w:rsidRDefault="00F661A1" w:rsidP="00F661A1">
      <w:p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 xml:space="preserve">Instructor name: </w:t>
      </w:r>
    </w:p>
    <w:p w14:paraId="3BBCCC7A" w14:textId="53B91EBC" w:rsidR="00F661A1" w:rsidRPr="00BF2538" w:rsidRDefault="005F1B1E" w:rsidP="00F661A1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Jim Gross</w:t>
      </w:r>
    </w:p>
    <w:p w14:paraId="54FD38EA" w14:textId="77777777" w:rsidR="00F661A1" w:rsidRPr="004B15B0" w:rsidRDefault="00F661A1" w:rsidP="00F661A1">
      <w:pPr>
        <w:rPr>
          <w:rFonts w:ascii="Avenir Next LT Pro" w:hAnsi="Avenir Next LT Pro"/>
          <w:b/>
          <w:bCs/>
          <w:sz w:val="24"/>
          <w:szCs w:val="24"/>
        </w:rPr>
      </w:pPr>
      <w:r w:rsidRPr="004B15B0">
        <w:rPr>
          <w:rFonts w:ascii="Avenir Next LT Pro" w:hAnsi="Avenir Next LT Pro"/>
          <w:b/>
          <w:bCs/>
          <w:sz w:val="24"/>
          <w:szCs w:val="24"/>
        </w:rPr>
        <w:t>Title of class or workshop:</w:t>
      </w:r>
    </w:p>
    <w:p w14:paraId="0DE4ABB9" w14:textId="35F06C25" w:rsidR="00F661A1" w:rsidRDefault="00A53F34" w:rsidP="00F661A1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Afternoon</w:t>
      </w:r>
      <w:r w:rsidR="00165074">
        <w:rPr>
          <w:rFonts w:ascii="Avenir Next LT Pro" w:hAnsi="Avenir Next LT Pro"/>
          <w:sz w:val="24"/>
          <w:szCs w:val="24"/>
        </w:rPr>
        <w:t xml:space="preserve"> </w:t>
      </w:r>
      <w:r w:rsidR="00393B65">
        <w:rPr>
          <w:rFonts w:ascii="Avenir Next LT Pro" w:hAnsi="Avenir Next LT Pro"/>
          <w:sz w:val="24"/>
          <w:szCs w:val="24"/>
        </w:rPr>
        <w:t>Abstract</w:t>
      </w:r>
    </w:p>
    <w:p w14:paraId="189C8C36" w14:textId="77777777" w:rsidR="00F661A1" w:rsidRDefault="00F661A1" w:rsidP="00F661A1">
      <w:pPr>
        <w:rPr>
          <w:rFonts w:ascii="Avenir Next LT Pro" w:hAnsi="Avenir Next LT Pro"/>
          <w:b/>
          <w:bCs/>
          <w:sz w:val="24"/>
          <w:szCs w:val="24"/>
        </w:rPr>
      </w:pPr>
      <w:r w:rsidRPr="004B15B0">
        <w:rPr>
          <w:rFonts w:ascii="Avenir Next LT Pro" w:hAnsi="Avenir Next LT Pro"/>
          <w:b/>
          <w:bCs/>
          <w:sz w:val="24"/>
          <w:szCs w:val="24"/>
        </w:rPr>
        <w:t>Art Medium:</w:t>
      </w:r>
    </w:p>
    <w:p w14:paraId="48BBA957" w14:textId="3458DDD1" w:rsidR="00F661A1" w:rsidRPr="00BF2538" w:rsidRDefault="00165074" w:rsidP="00F661A1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painting</w:t>
      </w:r>
    </w:p>
    <w:p w14:paraId="625C5182" w14:textId="51055960" w:rsidR="00F661A1" w:rsidRPr="004B15B0" w:rsidRDefault="00F661A1" w:rsidP="00F661A1">
      <w:pPr>
        <w:rPr>
          <w:rFonts w:ascii="Avenir Next LT Pro" w:hAnsi="Avenir Next LT Pro"/>
          <w:sz w:val="24"/>
          <w:szCs w:val="24"/>
        </w:rPr>
      </w:pPr>
      <w:r w:rsidRPr="004B15B0">
        <w:rPr>
          <w:rFonts w:ascii="Avenir Next LT Pro" w:hAnsi="Avenir Next LT Pro"/>
          <w:b/>
          <w:bCs/>
          <w:sz w:val="24"/>
          <w:szCs w:val="24"/>
        </w:rPr>
        <w:t>Student skill level</w:t>
      </w:r>
      <w:r>
        <w:rPr>
          <w:rFonts w:ascii="Avenir Next LT Pro" w:hAnsi="Avenir Next LT Pro"/>
          <w:b/>
          <w:bCs/>
          <w:sz w:val="24"/>
          <w:szCs w:val="24"/>
        </w:rPr>
        <w:t xml:space="preserve"> (circle all that apply)</w:t>
      </w:r>
      <w:r w:rsidR="002A78F1" w:rsidRPr="004B15B0">
        <w:rPr>
          <w:rFonts w:ascii="Avenir Next LT Pro" w:hAnsi="Avenir Next LT Pro"/>
          <w:b/>
          <w:bCs/>
          <w:sz w:val="24"/>
          <w:szCs w:val="24"/>
        </w:rPr>
        <w:t>:</w:t>
      </w:r>
      <w:r w:rsidR="002A78F1" w:rsidRPr="004B15B0">
        <w:rPr>
          <w:rFonts w:ascii="Avenir Next LT Pro" w:hAnsi="Avenir Next LT Pro"/>
          <w:sz w:val="24"/>
          <w:szCs w:val="24"/>
        </w:rPr>
        <w:t xml:space="preserve"> </w:t>
      </w:r>
      <w:r w:rsidR="002A78F1">
        <w:rPr>
          <w:rFonts w:ascii="Avenir Next LT Pro" w:hAnsi="Avenir Next LT Pro"/>
          <w:sz w:val="24"/>
          <w:szCs w:val="24"/>
        </w:rPr>
        <w:t>Beginning</w:t>
      </w:r>
      <w:r w:rsidRPr="004B15B0">
        <w:rPr>
          <w:rFonts w:ascii="Avenir Next LT Pro" w:hAnsi="Avenir Next LT Pro"/>
          <w:sz w:val="24"/>
          <w:szCs w:val="24"/>
        </w:rPr>
        <w:t>, intermediate, or advanced</w:t>
      </w:r>
    </w:p>
    <w:p w14:paraId="0AAFDF71" w14:textId="77777777" w:rsidR="00F661A1" w:rsidRDefault="00F661A1" w:rsidP="00F661A1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All levels of students combined in one class</w:t>
      </w:r>
    </w:p>
    <w:p w14:paraId="181BA528" w14:textId="77777777" w:rsidR="00F661A1" w:rsidRDefault="00F661A1" w:rsidP="00F661A1">
      <w:pPr>
        <w:rPr>
          <w:rFonts w:ascii="Avenir Next LT Pro" w:hAnsi="Avenir Next LT Pro"/>
          <w:b/>
          <w:bCs/>
          <w:sz w:val="24"/>
          <w:szCs w:val="24"/>
        </w:rPr>
      </w:pPr>
      <w:r w:rsidRPr="004B15B0">
        <w:rPr>
          <w:rFonts w:ascii="Avenir Next LT Pro" w:hAnsi="Avenir Next LT Pro"/>
          <w:b/>
          <w:bCs/>
          <w:sz w:val="24"/>
          <w:szCs w:val="24"/>
        </w:rPr>
        <w:t>Course Description (4-6 sentences):</w:t>
      </w:r>
    </w:p>
    <w:p w14:paraId="28171D6B" w14:textId="4A828ABC" w:rsidR="00F661A1" w:rsidRDefault="008D3D52" w:rsidP="00F661A1">
      <w:pPr>
        <w:rPr>
          <w:rFonts w:ascii="Avenir Next LT Pro" w:hAnsi="Avenir Next LT Pro"/>
          <w:b/>
          <w:bCs/>
          <w:sz w:val="24"/>
          <w:szCs w:val="24"/>
        </w:rPr>
      </w:pPr>
      <w:r>
        <w:t>Explore past and current trends in nonobjective painting, exploring acrylic, water-based media and drawing with collage. Students work at their own pace</w:t>
      </w:r>
      <w:r w:rsidR="00D836DF">
        <w:t xml:space="preserve"> in an independent study</w:t>
      </w:r>
      <w:r w:rsidR="002A78F1">
        <w:t xml:space="preserve"> learning environment</w:t>
      </w:r>
      <w:r>
        <w:t xml:space="preserve"> on personal projects with guidance from Jim. All experience levels are welcome, and experimentation will be encouraged.</w:t>
      </w:r>
    </w:p>
    <w:p w14:paraId="69BB8E11" w14:textId="4F173E0A" w:rsidR="00F661A1" w:rsidRDefault="00F661A1" w:rsidP="00F661A1">
      <w:pPr>
        <w:rPr>
          <w:rFonts w:ascii="Avenir Next LT Pro" w:hAnsi="Avenir Next LT Pro"/>
          <w:sz w:val="24"/>
          <w:szCs w:val="24"/>
        </w:rPr>
      </w:pPr>
      <w:r w:rsidRPr="004B15B0">
        <w:rPr>
          <w:rFonts w:ascii="Avenir Next LT Pro" w:hAnsi="Avenir Next LT Pro"/>
          <w:b/>
          <w:bCs/>
          <w:sz w:val="24"/>
          <w:szCs w:val="24"/>
        </w:rPr>
        <w:t>Goals:</w:t>
      </w:r>
      <w:r w:rsidRPr="004B15B0">
        <w:rPr>
          <w:rFonts w:ascii="Avenir Next LT Pro" w:hAnsi="Avenir Next LT Pro"/>
          <w:sz w:val="24"/>
          <w:szCs w:val="24"/>
        </w:rPr>
        <w:t xml:space="preserve"> </w:t>
      </w:r>
    </w:p>
    <w:p w14:paraId="28BF21A9" w14:textId="77777777" w:rsidR="00F661A1" w:rsidRDefault="00F661A1" w:rsidP="00F661A1">
      <w:pPr>
        <w:rPr>
          <w:rFonts w:ascii="Avenir Next LT Pro" w:hAnsi="Avenir Next LT Pro"/>
          <w:sz w:val="24"/>
          <w:szCs w:val="24"/>
        </w:rPr>
      </w:pPr>
    </w:p>
    <w:p w14:paraId="4655C4F2" w14:textId="77777777" w:rsidR="00527269" w:rsidRDefault="00527269" w:rsidP="00F661A1">
      <w:p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Supply List</w:t>
      </w:r>
    </w:p>
    <w:p w14:paraId="1A8A75D0" w14:textId="77777777" w:rsidR="00C40CE1" w:rsidRDefault="00C40CE1" w:rsidP="00C40CE1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Basic acrylic paint set</w:t>
      </w:r>
    </w:p>
    <w:p w14:paraId="4CD66369" w14:textId="5102A494" w:rsidR="00C40CE1" w:rsidRDefault="00C40CE1" w:rsidP="00C40CE1">
      <w:pPr>
        <w:pStyle w:val="NormalWeb"/>
        <w:numPr>
          <w:ilvl w:val="1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Blue, yellow, red, white.</w:t>
      </w:r>
    </w:p>
    <w:p w14:paraId="57B08B7C" w14:textId="3C0B94DF" w:rsidR="00C40CE1" w:rsidRDefault="00C40CE1" w:rsidP="00C40CE1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Large brushes (1”-1.5”)</w:t>
      </w:r>
    </w:p>
    <w:p w14:paraId="2AE3F3CF" w14:textId="46E39C24" w:rsidR="00C40CE1" w:rsidRDefault="00C40CE1" w:rsidP="00C40CE1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Rags/paper towels</w:t>
      </w:r>
    </w:p>
    <w:p w14:paraId="08CC0F8C" w14:textId="77777777" w:rsidR="00C40CE1" w:rsidRDefault="00C40CE1" w:rsidP="00C40CE1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Canvas boards or Masonite</w:t>
      </w:r>
    </w:p>
    <w:p w14:paraId="3C829878" w14:textId="75C1043A" w:rsidR="00C40CE1" w:rsidRPr="00C40CE1" w:rsidRDefault="00C40CE1" w:rsidP="00C40CE1">
      <w:pPr>
        <w:pStyle w:val="NormalWeb"/>
        <w:numPr>
          <w:ilvl w:val="0"/>
          <w:numId w:val="3"/>
        </w:numPr>
        <w:rPr>
          <w:color w:val="000000"/>
          <w:sz w:val="27"/>
          <w:szCs w:val="27"/>
        </w:rPr>
      </w:pPr>
      <w:r w:rsidRPr="00C40CE1">
        <w:rPr>
          <w:color w:val="000000"/>
          <w:sz w:val="27"/>
          <w:szCs w:val="27"/>
        </w:rPr>
        <w:t>Drawing pencil or charcoal</w:t>
      </w:r>
    </w:p>
    <w:p w14:paraId="6D40179B" w14:textId="61E49A18" w:rsidR="00251F54" w:rsidRPr="00C40CE1" w:rsidRDefault="00251F54" w:rsidP="00C40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Cambria" w:eastAsia="Cambria" w:hAnsi="Cambria" w:cs="Cambria"/>
          <w:color w:val="000000"/>
          <w:sz w:val="24"/>
          <w:szCs w:val="24"/>
        </w:rPr>
      </w:pPr>
    </w:p>
    <w:sectPr w:rsidR="00251F54" w:rsidRPr="00C40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3723"/>
    <w:multiLevelType w:val="multilevel"/>
    <w:tmpl w:val="0BA63C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CD3A8B"/>
    <w:multiLevelType w:val="hybridMultilevel"/>
    <w:tmpl w:val="6344B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54475"/>
    <w:multiLevelType w:val="hybridMultilevel"/>
    <w:tmpl w:val="1B2A6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75842">
    <w:abstractNumId w:val="0"/>
  </w:num>
  <w:num w:numId="2" w16cid:durableId="739180813">
    <w:abstractNumId w:val="2"/>
  </w:num>
  <w:num w:numId="3" w16cid:durableId="75027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A1"/>
    <w:rsid w:val="00165074"/>
    <w:rsid w:val="00191506"/>
    <w:rsid w:val="00251F54"/>
    <w:rsid w:val="002A78F1"/>
    <w:rsid w:val="00316787"/>
    <w:rsid w:val="00362283"/>
    <w:rsid w:val="00376786"/>
    <w:rsid w:val="00393B65"/>
    <w:rsid w:val="003C47AD"/>
    <w:rsid w:val="00484AAB"/>
    <w:rsid w:val="004B44CD"/>
    <w:rsid w:val="00527269"/>
    <w:rsid w:val="005F1B1E"/>
    <w:rsid w:val="006F74F9"/>
    <w:rsid w:val="00717972"/>
    <w:rsid w:val="008D3D52"/>
    <w:rsid w:val="00916950"/>
    <w:rsid w:val="00A53F34"/>
    <w:rsid w:val="00C40CE1"/>
    <w:rsid w:val="00D836DF"/>
    <w:rsid w:val="00E5045E"/>
    <w:rsid w:val="00F6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6411"/>
  <w15:chartTrackingRefBased/>
  <w15:docId w15:val="{13CC75A8-FD2F-7F4B-9C1C-8F9C169E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1A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1A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1A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1A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1A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1A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1A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1A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1A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1A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6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1A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6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1A1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6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1A1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6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1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4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Walterscheid</dc:creator>
  <cp:keywords/>
  <dc:description/>
  <cp:lastModifiedBy>Shukura Bakari-Cozart</cp:lastModifiedBy>
  <cp:revision>9</cp:revision>
  <dcterms:created xsi:type="dcterms:W3CDTF">2024-11-21T22:05:00Z</dcterms:created>
  <dcterms:modified xsi:type="dcterms:W3CDTF">2025-11-20T15:15:00Z</dcterms:modified>
</cp:coreProperties>
</file>