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ED2C" w14:textId="02D0039D" w:rsidR="00775264" w:rsidRPr="00E87917" w:rsidRDefault="00DD4450" w:rsidP="00E87917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4F9C73" wp14:editId="4976BB04">
            <wp:extent cx="2609628" cy="771525"/>
            <wp:effectExtent l="0" t="0" r="635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67" cy="78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59AB" w14:textId="537F4290" w:rsidR="00FA6CCF" w:rsidRPr="00F040B7" w:rsidRDefault="007241FC" w:rsidP="00FA6CCF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Intermediate/</w:t>
      </w:r>
      <w:r w:rsidR="00CC6A66">
        <w:rPr>
          <w:rFonts w:ascii="Arial" w:hAnsi="Arial" w:cs="Arial"/>
          <w:b/>
          <w:bCs/>
          <w:sz w:val="36"/>
          <w:szCs w:val="36"/>
        </w:rPr>
        <w:t>Advanced</w:t>
      </w:r>
      <w:r w:rsidR="00130D67">
        <w:rPr>
          <w:rFonts w:ascii="Arial" w:hAnsi="Arial" w:cs="Arial"/>
          <w:b/>
          <w:bCs/>
          <w:sz w:val="36"/>
          <w:szCs w:val="36"/>
        </w:rPr>
        <w:t xml:space="preserve"> </w:t>
      </w:r>
      <w:r w:rsidR="00556333" w:rsidRPr="00F040B7">
        <w:rPr>
          <w:rFonts w:ascii="Arial" w:hAnsi="Arial" w:cs="Arial"/>
          <w:b/>
          <w:bCs/>
          <w:sz w:val="36"/>
          <w:szCs w:val="36"/>
        </w:rPr>
        <w:t xml:space="preserve">Watercolor </w:t>
      </w:r>
      <w:r w:rsidR="000F1DC9" w:rsidRPr="00F040B7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0F20523" w14:textId="0F6F5A77" w:rsidR="00FE50FA" w:rsidRPr="00F040B7" w:rsidRDefault="00FA6CCF" w:rsidP="00FE50FA">
      <w:pPr>
        <w:rPr>
          <w:rFonts w:ascii="Arial" w:eastAsia="Avenir Next LT Pro" w:hAnsi="Arial" w:cs="Arial"/>
          <w:bCs/>
        </w:rPr>
      </w:pPr>
      <w:r w:rsidRPr="00F040B7">
        <w:rPr>
          <w:rFonts w:ascii="Arial" w:hAnsi="Arial" w:cs="Arial"/>
        </w:rPr>
        <w:t>Instructor:</w:t>
      </w:r>
      <w:r w:rsidR="005F14CA" w:rsidRPr="00F040B7">
        <w:rPr>
          <w:rFonts w:ascii="Arial" w:hAnsi="Arial" w:cs="Arial"/>
        </w:rPr>
        <w:t xml:space="preserve"> </w:t>
      </w:r>
      <w:r w:rsidR="00E90C7F">
        <w:rPr>
          <w:rFonts w:ascii="Arial" w:hAnsi="Arial" w:cs="Arial"/>
        </w:rPr>
        <w:t>Paul Cavanaugh</w:t>
      </w:r>
    </w:p>
    <w:p w14:paraId="3B169C14" w14:textId="6F928041" w:rsidR="00EF03D6" w:rsidRPr="00F040B7" w:rsidRDefault="00FA6CCF" w:rsidP="0055633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sz w:val="22"/>
          <w:szCs w:val="22"/>
        </w:rPr>
        <w:t>Course Objectives:</w:t>
      </w:r>
      <w:r w:rsidR="00B15514" w:rsidRPr="00F040B7">
        <w:rPr>
          <w:rFonts w:ascii="Arial" w:hAnsi="Arial" w:cs="Arial"/>
          <w:sz w:val="22"/>
          <w:szCs w:val="22"/>
        </w:rPr>
        <w:t xml:space="preserve"> 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Students will </w:t>
      </w:r>
      <w:r w:rsidR="00130D67">
        <w:rPr>
          <w:rFonts w:ascii="Arial" w:hAnsi="Arial" w:cs="Arial"/>
          <w:color w:val="000000"/>
          <w:sz w:val="22"/>
          <w:szCs w:val="22"/>
        </w:rPr>
        <w:t>continue to explore</w:t>
      </w:r>
      <w:r w:rsidR="00E90C7F">
        <w:rPr>
          <w:rFonts w:ascii="Arial" w:hAnsi="Arial" w:cs="Arial"/>
          <w:color w:val="000000"/>
          <w:sz w:val="22"/>
          <w:szCs w:val="22"/>
        </w:rPr>
        <w:t xml:space="preserve"> 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watercolor techniques: direct painting, wet on wet, </w:t>
      </w:r>
      <w:r w:rsidR="00CC6A66">
        <w:rPr>
          <w:rFonts w:ascii="Arial" w:hAnsi="Arial" w:cs="Arial"/>
          <w:color w:val="000000"/>
          <w:sz w:val="22"/>
          <w:szCs w:val="22"/>
        </w:rPr>
        <w:t xml:space="preserve">creating effective 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>wash</w:t>
      </w:r>
      <w:r w:rsidR="00CC6A66">
        <w:rPr>
          <w:rFonts w:ascii="Arial" w:hAnsi="Arial" w:cs="Arial"/>
          <w:color w:val="000000"/>
          <w:sz w:val="22"/>
          <w:szCs w:val="22"/>
        </w:rPr>
        <w:t>es &amp; layering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, color lifting as well as </w:t>
      </w:r>
      <w:r w:rsidR="00CC6A66">
        <w:rPr>
          <w:rFonts w:ascii="Arial" w:hAnsi="Arial" w:cs="Arial"/>
          <w:color w:val="000000"/>
          <w:sz w:val="22"/>
          <w:szCs w:val="22"/>
        </w:rPr>
        <w:t>revisiting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 color theory to paint. </w:t>
      </w:r>
      <w:r w:rsidR="00BB7180">
        <w:rPr>
          <w:rFonts w:ascii="Arial" w:hAnsi="Arial" w:cs="Arial"/>
          <w:color w:val="000000"/>
          <w:sz w:val="22"/>
          <w:szCs w:val="22"/>
        </w:rPr>
        <w:t xml:space="preserve">We will also explore “Loose” painting, breaking out of the box, putting passion into your work. 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At the end of the course students </w:t>
      </w:r>
      <w:r w:rsidR="00E90C7F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130D67">
        <w:rPr>
          <w:rFonts w:ascii="Arial" w:hAnsi="Arial" w:cs="Arial"/>
          <w:color w:val="000000"/>
          <w:sz w:val="22"/>
          <w:szCs w:val="22"/>
        </w:rPr>
        <w:t xml:space="preserve">have 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completed </w:t>
      </w:r>
      <w:r w:rsidR="00130D67">
        <w:rPr>
          <w:rFonts w:ascii="Arial" w:hAnsi="Arial" w:cs="Arial"/>
          <w:color w:val="000000"/>
          <w:sz w:val="22"/>
          <w:szCs w:val="22"/>
        </w:rPr>
        <w:t>several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 paintings of their own choosing.</w:t>
      </w:r>
      <w:r w:rsidR="00BB7180">
        <w:rPr>
          <w:rFonts w:ascii="Arial" w:hAnsi="Arial" w:cs="Arial"/>
          <w:color w:val="000000"/>
          <w:sz w:val="22"/>
          <w:szCs w:val="22"/>
        </w:rPr>
        <w:t xml:space="preserve"> Place completed works in National Watercolor competition.</w:t>
      </w:r>
    </w:p>
    <w:p w14:paraId="109353AD" w14:textId="12F40A96" w:rsidR="00B15514" w:rsidRPr="00F040B7" w:rsidRDefault="00FE50FA" w:rsidP="00556333">
      <w:pPr>
        <w:pStyle w:val="NormalWeb"/>
        <w:rPr>
          <w:rFonts w:ascii="Arial" w:hAnsi="Arial" w:cs="Arial"/>
          <w:color w:val="000000"/>
        </w:rPr>
      </w:pPr>
      <w:r w:rsidRPr="00F040B7">
        <w:rPr>
          <w:rFonts w:ascii="Arial" w:eastAsia="Avenir Next LT Pro" w:hAnsi="Arial" w:cs="Arial"/>
          <w:b/>
          <w:bCs/>
          <w:sz w:val="22"/>
          <w:szCs w:val="22"/>
        </w:rPr>
        <w:t xml:space="preserve">Course </w:t>
      </w:r>
      <w:r w:rsidR="00D93D72" w:rsidRPr="00F040B7">
        <w:rPr>
          <w:rFonts w:ascii="Arial" w:eastAsia="Avenir Next LT Pro" w:hAnsi="Arial" w:cs="Arial"/>
          <w:b/>
          <w:bCs/>
          <w:sz w:val="22"/>
          <w:szCs w:val="22"/>
        </w:rPr>
        <w:t>Description:</w:t>
      </w:r>
      <w:r w:rsidR="00D93D72" w:rsidRPr="00F040B7">
        <w:rPr>
          <w:rFonts w:ascii="Arial" w:hAnsi="Arial" w:cs="Arial"/>
          <w:sz w:val="22"/>
          <w:szCs w:val="22"/>
        </w:rPr>
        <w:t xml:space="preserve"> </w:t>
      </w:r>
      <w:r w:rsidR="00BB7180">
        <w:rPr>
          <w:rFonts w:ascii="Arial" w:hAnsi="Arial" w:cs="Arial"/>
          <w:sz w:val="22"/>
          <w:szCs w:val="22"/>
        </w:rPr>
        <w:t>C</w:t>
      </w:r>
      <w:r w:rsidR="00130D67">
        <w:rPr>
          <w:rFonts w:ascii="Arial" w:hAnsi="Arial" w:cs="Arial"/>
          <w:color w:val="000000"/>
          <w:sz w:val="22"/>
          <w:szCs w:val="22"/>
        </w:rPr>
        <w:t xml:space="preserve">ontinuation of exploring </w:t>
      </w:r>
      <w:r w:rsidR="00E90C7F">
        <w:rPr>
          <w:rFonts w:ascii="Arial" w:hAnsi="Arial" w:cs="Arial"/>
          <w:color w:val="000000"/>
          <w:sz w:val="22"/>
          <w:szCs w:val="22"/>
        </w:rPr>
        <w:t xml:space="preserve">materials, paper, paints, brushes, 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skills and techniques as well as terminology related to painting with watercolor. </w:t>
      </w:r>
      <w:r w:rsidR="00BB7180">
        <w:rPr>
          <w:rFonts w:ascii="Arial" w:hAnsi="Arial" w:cs="Arial"/>
          <w:color w:val="000000"/>
          <w:sz w:val="22"/>
          <w:szCs w:val="22"/>
        </w:rPr>
        <w:t>Revisit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 color theory and how to apply the knowledge through </w:t>
      </w:r>
      <w:r w:rsidR="00E90C7F">
        <w:rPr>
          <w:rFonts w:ascii="Arial" w:hAnsi="Arial" w:cs="Arial"/>
          <w:color w:val="000000"/>
          <w:sz w:val="22"/>
          <w:szCs w:val="22"/>
        </w:rPr>
        <w:t>using in a painting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. </w:t>
      </w:r>
      <w:r w:rsidR="00BB7180">
        <w:rPr>
          <w:rFonts w:ascii="Arial" w:hAnsi="Arial" w:cs="Arial"/>
          <w:color w:val="000000"/>
          <w:sz w:val="22"/>
          <w:szCs w:val="22"/>
        </w:rPr>
        <w:t>Revisit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 xml:space="preserve"> good painting composition. </w:t>
      </w:r>
      <w:r w:rsidR="00BB7180">
        <w:rPr>
          <w:rFonts w:ascii="Arial" w:hAnsi="Arial" w:cs="Arial"/>
          <w:color w:val="000000"/>
          <w:sz w:val="22"/>
          <w:szCs w:val="22"/>
        </w:rPr>
        <w:t>Expand knowledge base of watercolor through group and class discussions</w:t>
      </w:r>
    </w:p>
    <w:p w14:paraId="5B3AE8AF" w14:textId="00233B16" w:rsidR="00987634" w:rsidRPr="00F040B7" w:rsidRDefault="00F040B7" w:rsidP="005F14C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venir Next LT Pro" w:hAnsi="Arial" w:cs="Arial"/>
          <w:b/>
          <w:bCs/>
          <w:sz w:val="24"/>
          <w:szCs w:val="24"/>
        </w:rPr>
        <w:t xml:space="preserve">Student </w:t>
      </w:r>
      <w:r w:rsidR="00FE50FA" w:rsidRPr="00F040B7">
        <w:rPr>
          <w:rFonts w:ascii="Arial" w:eastAsia="Avenir Next LT Pro" w:hAnsi="Arial" w:cs="Arial"/>
          <w:b/>
          <w:bCs/>
          <w:sz w:val="24"/>
          <w:szCs w:val="24"/>
        </w:rPr>
        <w:t>Supply List:</w:t>
      </w:r>
      <w:r w:rsidR="00FE50FA" w:rsidRPr="00F040B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73C3CF" w14:textId="637D058C" w:rsidR="00F040B7" w:rsidRPr="005F24CC" w:rsidRDefault="00E90C7F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Paper (Arches, Fabria</w:t>
      </w:r>
      <w:r w:rsidR="005F24CC">
        <w:rPr>
          <w:rFonts w:ascii="Arial" w:hAnsi="Arial" w:cs="Arial"/>
          <w:color w:val="000000"/>
          <w:sz w:val="22"/>
          <w:szCs w:val="22"/>
        </w:rPr>
        <w:t>no or similar 140lb, cold press, (</w:t>
      </w:r>
      <w:r>
        <w:rPr>
          <w:rFonts w:ascii="Arial" w:hAnsi="Arial" w:cs="Arial"/>
          <w:color w:val="000000"/>
          <w:sz w:val="22"/>
          <w:szCs w:val="22"/>
        </w:rPr>
        <w:t>2) 22” x 30” sheets</w:t>
      </w:r>
    </w:p>
    <w:p w14:paraId="4E4AC372" w14:textId="492FC530" w:rsidR="005F24CC" w:rsidRPr="005F24CC" w:rsidRDefault="005F24CC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Foamcore or Gatorboard backerboard at least 18” x 24”</w:t>
      </w:r>
    </w:p>
    <w:p w14:paraId="48AC92E9" w14:textId="1CE06BF0" w:rsidR="005F24CC" w:rsidRPr="00E90C7F" w:rsidRDefault="005F24CC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Tape for securing paper to backerboard</w:t>
      </w:r>
    </w:p>
    <w:p w14:paraId="033F7EA1" w14:textId="32D0DAAC" w:rsidR="00E90C7F" w:rsidRPr="005F24CC" w:rsidRDefault="00E90C7F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Watercolor paint (Tubes preferred, Windsor &amp; Newton, Daniel Smith or similar)</w:t>
      </w:r>
    </w:p>
    <w:p w14:paraId="1161C0DE" w14:textId="788D08C5" w:rsidR="005F24CC" w:rsidRPr="005F24CC" w:rsidRDefault="005F24CC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Palette that you prefer</w:t>
      </w:r>
    </w:p>
    <w:p w14:paraId="679EB545" w14:textId="4A6114CA" w:rsidR="005F24CC" w:rsidRPr="00F040B7" w:rsidRDefault="005F24CC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Water containers (plastic coffee cans work great)</w:t>
      </w:r>
    </w:p>
    <w:p w14:paraId="415526B5" w14:textId="77777777" w:rsidR="00F040B7" w:rsidRDefault="00F040B7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color w:val="000000"/>
          <w:sz w:val="22"/>
          <w:szCs w:val="22"/>
        </w:rPr>
        <w:t>M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>echanical pencil</w:t>
      </w:r>
    </w:p>
    <w:p w14:paraId="5C12E956" w14:textId="09675EBB" w:rsidR="00556333" w:rsidRDefault="00F040B7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color w:val="000000"/>
          <w:sz w:val="22"/>
          <w:szCs w:val="22"/>
        </w:rPr>
        <w:t>A</w:t>
      </w:r>
      <w:r w:rsidR="00556333" w:rsidRPr="00F040B7">
        <w:rPr>
          <w:rFonts w:ascii="Arial" w:hAnsi="Arial" w:cs="Arial"/>
          <w:color w:val="000000"/>
          <w:sz w:val="22"/>
          <w:szCs w:val="22"/>
        </w:rPr>
        <w:t>ssorted watercolor brushes</w:t>
      </w:r>
    </w:p>
    <w:p w14:paraId="5DA9DB23" w14:textId="21B0CB49" w:rsidR="005F24CC" w:rsidRDefault="005F24CC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Tissues, paper towels, spray bottle, sponge.</w:t>
      </w:r>
    </w:p>
    <w:p w14:paraId="1673798D" w14:textId="23E4446D" w:rsidR="005F24CC" w:rsidRPr="00F040B7" w:rsidRDefault="005F24CC" w:rsidP="00F040B7">
      <w:pPr>
        <w:pStyle w:val="NormalWeb"/>
        <w:numPr>
          <w:ilvl w:val="0"/>
          <w:numId w:val="25"/>
        </w:numPr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Sketch pad</w:t>
      </w:r>
    </w:p>
    <w:p w14:paraId="6C1A51C8" w14:textId="77777777" w:rsidR="00F040B7" w:rsidRDefault="00F040B7" w:rsidP="00F040B7">
      <w:pPr>
        <w:spacing w:line="240" w:lineRule="auto"/>
        <w:rPr>
          <w:rFonts w:ascii="Arial" w:eastAsia="Avenir Next LT Pro" w:hAnsi="Arial" w:cs="Arial"/>
          <w:b/>
          <w:bCs/>
          <w:sz w:val="24"/>
          <w:szCs w:val="24"/>
        </w:rPr>
      </w:pPr>
    </w:p>
    <w:p w14:paraId="2F07E103" w14:textId="7ABAD214" w:rsidR="00F040B7" w:rsidRPr="00F040B7" w:rsidRDefault="00F040B7" w:rsidP="00F040B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040B7">
        <w:rPr>
          <w:rFonts w:ascii="Arial" w:eastAsia="Avenir Next LT Pro" w:hAnsi="Arial" w:cs="Arial"/>
          <w:b/>
          <w:bCs/>
          <w:sz w:val="24"/>
          <w:szCs w:val="24"/>
        </w:rPr>
        <w:t>Course Schedule:</w:t>
      </w:r>
    </w:p>
    <w:p w14:paraId="67F6924A" w14:textId="3150A4EB" w:rsidR="00110C0C" w:rsidRDefault="00110C0C" w:rsidP="00BB71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>Week 1:</w:t>
      </w:r>
      <w:r w:rsidRPr="00F040B7">
        <w:rPr>
          <w:rFonts w:ascii="Arial" w:hAnsi="Arial" w:cs="Arial"/>
          <w:color w:val="000000"/>
          <w:sz w:val="22"/>
          <w:szCs w:val="22"/>
        </w:rPr>
        <w:t xml:space="preserve"> </w:t>
      </w:r>
      <w:r w:rsidR="00BB7180">
        <w:rPr>
          <w:rFonts w:ascii="Arial" w:hAnsi="Arial" w:cs="Arial"/>
          <w:color w:val="000000"/>
          <w:sz w:val="22"/>
          <w:szCs w:val="22"/>
        </w:rPr>
        <w:t>Discuss</w:t>
      </w:r>
      <w:r w:rsidR="00130D67">
        <w:rPr>
          <w:rFonts w:ascii="Arial" w:hAnsi="Arial" w:cs="Arial"/>
          <w:color w:val="000000"/>
          <w:sz w:val="22"/>
          <w:szCs w:val="22"/>
        </w:rPr>
        <w:t xml:space="preserve"> what goals students expect</w:t>
      </w:r>
      <w:r w:rsidR="00BB7180">
        <w:rPr>
          <w:rFonts w:ascii="Arial" w:hAnsi="Arial" w:cs="Arial"/>
          <w:color w:val="000000"/>
          <w:sz w:val="22"/>
          <w:szCs w:val="22"/>
        </w:rPr>
        <w:t xml:space="preserve">. Have conversations as a class or individually to </w:t>
      </w:r>
    </w:p>
    <w:p w14:paraId="7DD3A32F" w14:textId="12FA06AC" w:rsidR="00BB7180" w:rsidRDefault="00C533C5" w:rsidP="00BB71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Identify specific issues to address.</w:t>
      </w:r>
    </w:p>
    <w:p w14:paraId="795716BE" w14:textId="3A69CFB1" w:rsidR="00110C0C" w:rsidRPr="00F040B7" w:rsidRDefault="00110C0C" w:rsidP="00110C0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>Week 2:</w:t>
      </w:r>
      <w:r w:rsidRPr="00F040B7">
        <w:rPr>
          <w:rFonts w:ascii="Arial" w:hAnsi="Arial" w:cs="Arial"/>
          <w:color w:val="000000"/>
          <w:sz w:val="22"/>
          <w:szCs w:val="22"/>
        </w:rPr>
        <w:t xml:space="preserve"> </w:t>
      </w:r>
      <w:r w:rsidR="00C533C5">
        <w:rPr>
          <w:rFonts w:ascii="Arial" w:hAnsi="Arial" w:cs="Arial"/>
          <w:color w:val="000000"/>
          <w:sz w:val="22"/>
          <w:szCs w:val="22"/>
        </w:rPr>
        <w:t>P</w:t>
      </w:r>
      <w:r w:rsidR="00C533C5" w:rsidRPr="00F040B7">
        <w:rPr>
          <w:rFonts w:ascii="Arial" w:hAnsi="Arial" w:cs="Arial"/>
          <w:color w:val="000000"/>
          <w:sz w:val="22"/>
          <w:szCs w:val="22"/>
        </w:rPr>
        <w:t>hotographing to paint from, photo enlargement process</w:t>
      </w:r>
      <w:r w:rsidR="00C533C5">
        <w:rPr>
          <w:rFonts w:ascii="Arial" w:hAnsi="Arial" w:cs="Arial"/>
          <w:color w:val="000000"/>
          <w:sz w:val="22"/>
          <w:szCs w:val="22"/>
        </w:rPr>
        <w:t>es.</w:t>
      </w:r>
    </w:p>
    <w:p w14:paraId="4B601609" w14:textId="77777777" w:rsidR="00C533C5" w:rsidRPr="00F040B7" w:rsidRDefault="00110C0C" w:rsidP="00C533C5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 xml:space="preserve">Week 3: </w:t>
      </w:r>
      <w:r w:rsidR="00C533C5">
        <w:rPr>
          <w:rFonts w:ascii="Arial" w:hAnsi="Arial" w:cs="Arial"/>
          <w:color w:val="000000"/>
          <w:sz w:val="22"/>
          <w:szCs w:val="22"/>
        </w:rPr>
        <w:t>Continue exploring the medium through painting and discussions.</w:t>
      </w:r>
    </w:p>
    <w:p w14:paraId="6C4CAA46" w14:textId="77777777" w:rsidR="00C533C5" w:rsidRDefault="00110C0C" w:rsidP="00110C0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>Week 4:</w:t>
      </w:r>
      <w:r w:rsidR="005F24CC">
        <w:rPr>
          <w:rFonts w:ascii="Arial" w:hAnsi="Arial" w:cs="Arial"/>
          <w:color w:val="000000"/>
          <w:sz w:val="22"/>
          <w:szCs w:val="22"/>
        </w:rPr>
        <w:t xml:space="preserve"> </w:t>
      </w:r>
      <w:r w:rsidR="00C533C5">
        <w:rPr>
          <w:rFonts w:ascii="Arial" w:hAnsi="Arial" w:cs="Arial"/>
          <w:color w:val="000000"/>
          <w:sz w:val="22"/>
          <w:szCs w:val="22"/>
        </w:rPr>
        <w:t>Continue exploring the medium through painting and discussions.</w:t>
      </w:r>
    </w:p>
    <w:p w14:paraId="4CB8D50C" w14:textId="5CE585D8" w:rsidR="00110C0C" w:rsidRPr="00F040B7" w:rsidRDefault="00110C0C" w:rsidP="00110C0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>Week 5:</w:t>
      </w:r>
      <w:r w:rsidRPr="00F040B7">
        <w:rPr>
          <w:rFonts w:ascii="Arial" w:hAnsi="Arial" w:cs="Arial"/>
          <w:color w:val="000000"/>
          <w:sz w:val="22"/>
          <w:szCs w:val="22"/>
        </w:rPr>
        <w:t xml:space="preserve"> </w:t>
      </w:r>
      <w:r w:rsidR="005F24CC">
        <w:rPr>
          <w:rFonts w:ascii="Arial" w:hAnsi="Arial" w:cs="Arial"/>
          <w:color w:val="000000"/>
          <w:sz w:val="22"/>
          <w:szCs w:val="22"/>
        </w:rPr>
        <w:t>B</w:t>
      </w:r>
      <w:r w:rsidRPr="00F040B7">
        <w:rPr>
          <w:rFonts w:ascii="Arial" w:hAnsi="Arial" w:cs="Arial"/>
          <w:color w:val="000000"/>
          <w:sz w:val="22"/>
          <w:szCs w:val="22"/>
        </w:rPr>
        <w:t>asic landscape</w:t>
      </w:r>
      <w:r w:rsidR="005F24CC">
        <w:rPr>
          <w:rFonts w:ascii="Arial" w:hAnsi="Arial" w:cs="Arial"/>
          <w:color w:val="000000"/>
          <w:sz w:val="22"/>
          <w:szCs w:val="22"/>
        </w:rPr>
        <w:t>. Warm and cool colors for depth.</w:t>
      </w:r>
    </w:p>
    <w:p w14:paraId="69D212BC" w14:textId="6241345D" w:rsidR="00110C0C" w:rsidRPr="00F040B7" w:rsidRDefault="00110C0C" w:rsidP="00C533C5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>Week 6:</w:t>
      </w:r>
      <w:r w:rsidRPr="00F040B7">
        <w:rPr>
          <w:rFonts w:ascii="Arial" w:hAnsi="Arial" w:cs="Arial"/>
          <w:color w:val="000000"/>
          <w:sz w:val="22"/>
          <w:szCs w:val="22"/>
        </w:rPr>
        <w:t xml:space="preserve"> </w:t>
      </w:r>
      <w:r w:rsidR="005F24CC">
        <w:rPr>
          <w:rFonts w:ascii="Arial" w:hAnsi="Arial" w:cs="Arial"/>
          <w:color w:val="000000"/>
          <w:sz w:val="22"/>
          <w:szCs w:val="22"/>
        </w:rPr>
        <w:t>Explore tools for painting</w:t>
      </w:r>
      <w:r w:rsidR="00C533C5">
        <w:rPr>
          <w:rFonts w:ascii="Arial" w:hAnsi="Arial" w:cs="Arial"/>
          <w:color w:val="000000"/>
          <w:sz w:val="22"/>
          <w:szCs w:val="22"/>
        </w:rPr>
        <w:t xml:space="preserve"> more thoroughly</w:t>
      </w:r>
      <w:r w:rsidR="005F24CC">
        <w:rPr>
          <w:rFonts w:ascii="Arial" w:hAnsi="Arial" w:cs="Arial"/>
          <w:color w:val="000000"/>
          <w:sz w:val="22"/>
          <w:szCs w:val="22"/>
        </w:rPr>
        <w:t>. Perspective, straightedge, palette knife, scrapers, etc.</w:t>
      </w:r>
    </w:p>
    <w:p w14:paraId="7CC1A470" w14:textId="02D87E77" w:rsidR="00A07F05" w:rsidRDefault="00110C0C" w:rsidP="00110C0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Week 7:</w:t>
      </w:r>
      <w:r w:rsidRPr="00F040B7">
        <w:rPr>
          <w:rFonts w:ascii="Arial" w:hAnsi="Arial" w:cs="Arial"/>
          <w:color w:val="000000"/>
          <w:sz w:val="22"/>
          <w:szCs w:val="22"/>
        </w:rPr>
        <w:t xml:space="preserve"> </w:t>
      </w:r>
      <w:r w:rsidR="00C533C5">
        <w:rPr>
          <w:rFonts w:ascii="Arial" w:hAnsi="Arial" w:cs="Arial"/>
          <w:color w:val="000000"/>
          <w:sz w:val="22"/>
          <w:szCs w:val="22"/>
        </w:rPr>
        <w:t xml:space="preserve">Continue exploring the medium through painting and </w:t>
      </w:r>
      <w:proofErr w:type="gramStart"/>
      <w:r w:rsidR="00C533C5">
        <w:rPr>
          <w:rFonts w:ascii="Arial" w:hAnsi="Arial" w:cs="Arial"/>
          <w:color w:val="000000"/>
          <w:sz w:val="22"/>
          <w:szCs w:val="22"/>
        </w:rPr>
        <w:t>discussions.</w:t>
      </w:r>
      <w:r w:rsidR="00911D0E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14:paraId="715872D5" w14:textId="644F1716" w:rsidR="00911D0E" w:rsidRPr="00F040B7" w:rsidRDefault="00911D0E" w:rsidP="00911D0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F040B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Continue exploring the medium</w:t>
      </w:r>
      <w:r w:rsidR="00130D67">
        <w:rPr>
          <w:rFonts w:ascii="Arial" w:hAnsi="Arial" w:cs="Arial"/>
          <w:color w:val="000000"/>
          <w:sz w:val="22"/>
          <w:szCs w:val="22"/>
        </w:rPr>
        <w:t xml:space="preserve"> through painting and discussions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3A53B5" w14:textId="6CD94E58" w:rsidR="00911D0E" w:rsidRPr="00F040B7" w:rsidRDefault="00911D0E" w:rsidP="00911D0E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Week 9</w:t>
      </w: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F040B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Continue exploring the medium and developing final painting.</w:t>
      </w:r>
    </w:p>
    <w:p w14:paraId="07154E60" w14:textId="493599B5" w:rsidR="00911D0E" w:rsidRDefault="00911D0E" w:rsidP="00130D6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Pr="00F040B7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F040B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Final critique without judgment, discussions of styles and techniques.</w:t>
      </w:r>
    </w:p>
    <w:p w14:paraId="2856921E" w14:textId="3DCD182B" w:rsidR="00130D67" w:rsidRPr="00F040B7" w:rsidRDefault="00130D67" w:rsidP="00130D6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Discuss achievement of goals</w:t>
      </w:r>
      <w:r w:rsidR="00EE44E9">
        <w:rPr>
          <w:rFonts w:ascii="Arial" w:hAnsi="Arial" w:cs="Arial"/>
          <w:color w:val="000000"/>
          <w:sz w:val="22"/>
          <w:szCs w:val="22"/>
        </w:rPr>
        <w:t>. Submission of work to NWS.</w:t>
      </w:r>
    </w:p>
    <w:p w14:paraId="084F9D76" w14:textId="77777777" w:rsidR="00911D0E" w:rsidRPr="00F040B7" w:rsidRDefault="00911D0E" w:rsidP="00110C0C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sectPr w:rsidR="00911D0E" w:rsidRPr="00F04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83E"/>
    <w:multiLevelType w:val="hybridMultilevel"/>
    <w:tmpl w:val="FE2EDE34"/>
    <w:lvl w:ilvl="0" w:tplc="C88C1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40F"/>
    <w:multiLevelType w:val="hybridMultilevel"/>
    <w:tmpl w:val="89445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25F8"/>
    <w:multiLevelType w:val="hybridMultilevel"/>
    <w:tmpl w:val="BE401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385866"/>
    <w:multiLevelType w:val="hybridMultilevel"/>
    <w:tmpl w:val="290616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5F1790"/>
    <w:multiLevelType w:val="hybridMultilevel"/>
    <w:tmpl w:val="616A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6280"/>
    <w:multiLevelType w:val="hybridMultilevel"/>
    <w:tmpl w:val="2DAE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4370"/>
    <w:multiLevelType w:val="hybridMultilevel"/>
    <w:tmpl w:val="AA3E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E5E"/>
    <w:multiLevelType w:val="hybridMultilevel"/>
    <w:tmpl w:val="24E6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26782"/>
    <w:multiLevelType w:val="hybridMultilevel"/>
    <w:tmpl w:val="8698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92A"/>
    <w:multiLevelType w:val="hybridMultilevel"/>
    <w:tmpl w:val="83AE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74A1D"/>
    <w:multiLevelType w:val="hybridMultilevel"/>
    <w:tmpl w:val="F6CC9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2D5936"/>
    <w:multiLevelType w:val="hybridMultilevel"/>
    <w:tmpl w:val="6F126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335C6"/>
    <w:multiLevelType w:val="hybridMultilevel"/>
    <w:tmpl w:val="7186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73151"/>
    <w:multiLevelType w:val="hybridMultilevel"/>
    <w:tmpl w:val="3954D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B3F20"/>
    <w:multiLevelType w:val="hybridMultilevel"/>
    <w:tmpl w:val="EB2E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A4F1C"/>
    <w:multiLevelType w:val="hybridMultilevel"/>
    <w:tmpl w:val="7168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D79EB"/>
    <w:multiLevelType w:val="hybridMultilevel"/>
    <w:tmpl w:val="D936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52DA0"/>
    <w:multiLevelType w:val="hybridMultilevel"/>
    <w:tmpl w:val="20A8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25C4A"/>
    <w:multiLevelType w:val="hybridMultilevel"/>
    <w:tmpl w:val="AA088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17AC0"/>
    <w:multiLevelType w:val="hybridMultilevel"/>
    <w:tmpl w:val="DAC6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C7B76"/>
    <w:multiLevelType w:val="hybridMultilevel"/>
    <w:tmpl w:val="5BD214CC"/>
    <w:lvl w:ilvl="0" w:tplc="BE24E9D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052CC"/>
    <w:multiLevelType w:val="hybridMultilevel"/>
    <w:tmpl w:val="2D3A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54354"/>
    <w:multiLevelType w:val="hybridMultilevel"/>
    <w:tmpl w:val="5C0A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437AF"/>
    <w:multiLevelType w:val="hybridMultilevel"/>
    <w:tmpl w:val="0AA4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132F3"/>
    <w:multiLevelType w:val="hybridMultilevel"/>
    <w:tmpl w:val="0D663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F37BA"/>
    <w:multiLevelType w:val="hybridMultilevel"/>
    <w:tmpl w:val="D30E3EBE"/>
    <w:lvl w:ilvl="0" w:tplc="BE24E9D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00105">
    <w:abstractNumId w:val="19"/>
  </w:num>
  <w:num w:numId="2" w16cid:durableId="10419791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283535">
    <w:abstractNumId w:val="0"/>
  </w:num>
  <w:num w:numId="4" w16cid:durableId="482815619">
    <w:abstractNumId w:val="0"/>
  </w:num>
  <w:num w:numId="5" w16cid:durableId="333579071">
    <w:abstractNumId w:val="24"/>
  </w:num>
  <w:num w:numId="6" w16cid:durableId="608857689">
    <w:abstractNumId w:val="17"/>
  </w:num>
  <w:num w:numId="7" w16cid:durableId="359093016">
    <w:abstractNumId w:val="16"/>
  </w:num>
  <w:num w:numId="8" w16cid:durableId="475688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1287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277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95795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2554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91982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826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45278">
    <w:abstractNumId w:val="3"/>
  </w:num>
  <w:num w:numId="16" w16cid:durableId="1355495709">
    <w:abstractNumId w:val="13"/>
  </w:num>
  <w:num w:numId="17" w16cid:durableId="575168814">
    <w:abstractNumId w:val="12"/>
  </w:num>
  <w:num w:numId="18" w16cid:durableId="1184587537">
    <w:abstractNumId w:val="4"/>
  </w:num>
  <w:num w:numId="19" w16cid:durableId="497306024">
    <w:abstractNumId w:val="9"/>
  </w:num>
  <w:num w:numId="20" w16cid:durableId="860322467">
    <w:abstractNumId w:val="14"/>
  </w:num>
  <w:num w:numId="21" w16cid:durableId="1141727775">
    <w:abstractNumId w:val="7"/>
  </w:num>
  <w:num w:numId="22" w16cid:durableId="1994874783">
    <w:abstractNumId w:val="25"/>
  </w:num>
  <w:num w:numId="23" w16cid:durableId="96173953">
    <w:abstractNumId w:val="20"/>
  </w:num>
  <w:num w:numId="24" w16cid:durableId="2081633207">
    <w:abstractNumId w:val="15"/>
  </w:num>
  <w:num w:numId="25" w16cid:durableId="156071519">
    <w:abstractNumId w:val="21"/>
  </w:num>
  <w:num w:numId="26" w16cid:durableId="125588083">
    <w:abstractNumId w:val="10"/>
  </w:num>
  <w:num w:numId="27" w16cid:durableId="917908324">
    <w:abstractNumId w:val="2"/>
  </w:num>
  <w:num w:numId="28" w16cid:durableId="1943147983">
    <w:abstractNumId w:val="1"/>
  </w:num>
  <w:num w:numId="29" w16cid:durableId="130366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8B"/>
    <w:rsid w:val="0004140C"/>
    <w:rsid w:val="00045AB0"/>
    <w:rsid w:val="000C320F"/>
    <w:rsid w:val="000F1DC9"/>
    <w:rsid w:val="00110C0C"/>
    <w:rsid w:val="00130D67"/>
    <w:rsid w:val="001D418E"/>
    <w:rsid w:val="00204A5A"/>
    <w:rsid w:val="002A267C"/>
    <w:rsid w:val="002D4989"/>
    <w:rsid w:val="002D78BE"/>
    <w:rsid w:val="00304B32"/>
    <w:rsid w:val="004219E4"/>
    <w:rsid w:val="0048663B"/>
    <w:rsid w:val="004B15B0"/>
    <w:rsid w:val="00556333"/>
    <w:rsid w:val="00571DEF"/>
    <w:rsid w:val="005F14CA"/>
    <w:rsid w:val="005F24CC"/>
    <w:rsid w:val="005F4571"/>
    <w:rsid w:val="00636371"/>
    <w:rsid w:val="0066268B"/>
    <w:rsid w:val="006F7A99"/>
    <w:rsid w:val="00715C5B"/>
    <w:rsid w:val="007241FC"/>
    <w:rsid w:val="00763013"/>
    <w:rsid w:val="00775264"/>
    <w:rsid w:val="008067B0"/>
    <w:rsid w:val="0085483F"/>
    <w:rsid w:val="008D41B8"/>
    <w:rsid w:val="008F2C0E"/>
    <w:rsid w:val="00911D0E"/>
    <w:rsid w:val="00987634"/>
    <w:rsid w:val="00A06AB8"/>
    <w:rsid w:val="00A07F05"/>
    <w:rsid w:val="00A60D77"/>
    <w:rsid w:val="00A613B2"/>
    <w:rsid w:val="00AF577C"/>
    <w:rsid w:val="00B120EC"/>
    <w:rsid w:val="00B15514"/>
    <w:rsid w:val="00B4122A"/>
    <w:rsid w:val="00B4756E"/>
    <w:rsid w:val="00B72EA7"/>
    <w:rsid w:val="00B757E9"/>
    <w:rsid w:val="00BB7180"/>
    <w:rsid w:val="00BE36A1"/>
    <w:rsid w:val="00BE4DB6"/>
    <w:rsid w:val="00C533C5"/>
    <w:rsid w:val="00CC6A66"/>
    <w:rsid w:val="00CF7459"/>
    <w:rsid w:val="00D30A85"/>
    <w:rsid w:val="00D93D72"/>
    <w:rsid w:val="00DD4450"/>
    <w:rsid w:val="00DF0516"/>
    <w:rsid w:val="00E87917"/>
    <w:rsid w:val="00E90C7F"/>
    <w:rsid w:val="00EE44E9"/>
    <w:rsid w:val="00EF03D6"/>
    <w:rsid w:val="00F040B7"/>
    <w:rsid w:val="00F2684A"/>
    <w:rsid w:val="00F5453A"/>
    <w:rsid w:val="00F6349A"/>
    <w:rsid w:val="00F804A2"/>
    <w:rsid w:val="00FA6CCF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EC5D2"/>
  <w15:chartTrackingRefBased/>
  <w15:docId w15:val="{DB8DBE98-F8C7-43DE-BBA4-F49C3406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CC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44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2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0A8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30A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CC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unhideWhenUsed/>
    <w:rsid w:val="00F2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Davis</dc:creator>
  <cp:keywords/>
  <dc:description/>
  <cp:lastModifiedBy>Shukura Bakari-Cozart</cp:lastModifiedBy>
  <cp:revision>5</cp:revision>
  <dcterms:created xsi:type="dcterms:W3CDTF">2024-11-13T16:27:00Z</dcterms:created>
  <dcterms:modified xsi:type="dcterms:W3CDTF">2025-08-01T18:45:00Z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6c60c462-54f4-4645-97e9-0c3af3de06f4</vt:lpwstr>
  </property>
</Properties>
</file>