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4F79" w14:textId="50DF7C88" w:rsidR="007B3EF9" w:rsidRPr="00416BFB" w:rsidRDefault="00416BFB" w:rsidP="004C414F">
      <w:pPr>
        <w:jc w:val="center"/>
        <w:rPr>
          <w:rFonts w:ascii="Avenir Next LT Pro" w:hAnsi="Avenir Next LT Pro"/>
          <w:sz w:val="24"/>
          <w:szCs w:val="24"/>
        </w:rPr>
      </w:pPr>
      <w:r w:rsidRPr="00416BFB">
        <w:rPr>
          <w:rFonts w:ascii="Avenir Next LT Pro" w:hAnsi="Avenir Next LT Pro"/>
          <w:sz w:val="24"/>
          <w:szCs w:val="24"/>
        </w:rPr>
        <w:t xml:space="preserve">Watercolor </w:t>
      </w:r>
      <w:proofErr w:type="spellStart"/>
      <w:r w:rsidRPr="00416BFB">
        <w:rPr>
          <w:rFonts w:ascii="Avenir Next LT Pro" w:hAnsi="Avenir Next LT Pro"/>
          <w:sz w:val="24"/>
          <w:szCs w:val="24"/>
        </w:rPr>
        <w:t>En</w:t>
      </w:r>
      <w:proofErr w:type="spellEnd"/>
      <w:r w:rsidRPr="00416BFB">
        <w:rPr>
          <w:rFonts w:ascii="Avenir Next LT Pro" w:hAnsi="Avenir Next LT Pro"/>
          <w:sz w:val="24"/>
          <w:szCs w:val="24"/>
        </w:rPr>
        <w:t xml:space="preserve"> Plein Air Supply List</w:t>
      </w:r>
    </w:p>
    <w:p w14:paraId="201D8246" w14:textId="4618B098"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Book: The Encyclopedia of Watercolor Techniques, author - Hazel Harrison</w:t>
      </w:r>
    </w:p>
    <w:p w14:paraId="663C65C6" w14:textId="496BCE1A"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 xml:space="preserve">Block Watercolor Pad 10”x14” (Arches Brand, 140lb, Cold Press) - Suggested Vendor, Dick </w:t>
      </w:r>
      <w:proofErr w:type="spellStart"/>
      <w:r w:rsidRPr="00416BFB">
        <w:rPr>
          <w:rFonts w:ascii="Avenir Next LT Pro" w:hAnsi="Avenir Next LT Pro"/>
        </w:rPr>
        <w:t>Blick</w:t>
      </w:r>
      <w:proofErr w:type="spellEnd"/>
    </w:p>
    <w:p w14:paraId="3619429C" w14:textId="47CE8EC4"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Plastic Travel Palette 18 to 24 wells</w:t>
      </w:r>
    </w:p>
    <w:p w14:paraId="021D20CF" w14:textId="37494AC6"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#6 Size Round Artist Quality Paint Brush</w:t>
      </w:r>
    </w:p>
    <w:p w14:paraId="32805947" w14:textId="7F598BA2"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3/4” to 1” Size Flat Artist Quality Paint Brush</w:t>
      </w:r>
    </w:p>
    <w:p w14:paraId="00EDB57E" w14:textId="62B7C767"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Mechanical Pencil</w:t>
      </w:r>
    </w:p>
    <w:p w14:paraId="3A584BD6" w14:textId="1D92EA2F"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White Rubber Eraser</w:t>
      </w:r>
    </w:p>
    <w:p w14:paraId="686218E6" w14:textId="2821ED47"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1/2” Size White Artist Tape Roll</w:t>
      </w:r>
    </w:p>
    <w:p w14:paraId="166211CA" w14:textId="41AC27E0" w:rsidR="00416BFB" w:rsidRPr="00416BFB" w:rsidRDefault="00416BFB" w:rsidP="00416BFB">
      <w:pPr>
        <w:pStyle w:val="PlainText"/>
        <w:numPr>
          <w:ilvl w:val="0"/>
          <w:numId w:val="2"/>
        </w:numPr>
        <w:rPr>
          <w:rFonts w:ascii="Avenir Next LT Pro" w:hAnsi="Avenir Next LT Pro"/>
        </w:rPr>
      </w:pPr>
      <w:proofErr w:type="spellStart"/>
      <w:r w:rsidRPr="00416BFB">
        <w:rPr>
          <w:rFonts w:ascii="Avenir Next LT Pro" w:hAnsi="Avenir Next LT Pro"/>
        </w:rPr>
        <w:t>Exacto</w:t>
      </w:r>
      <w:proofErr w:type="spellEnd"/>
      <w:r w:rsidRPr="00416BFB">
        <w:rPr>
          <w:rFonts w:ascii="Avenir Next LT Pro" w:hAnsi="Avenir Next LT Pro"/>
        </w:rPr>
        <w:t xml:space="preserve"> Knife with fresh blade</w:t>
      </w:r>
    </w:p>
    <w:p w14:paraId="4B512AE1" w14:textId="535DAAC3"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18” Metal Ruler backed with non-slip cork</w:t>
      </w:r>
    </w:p>
    <w:p w14:paraId="49106948" w14:textId="2A996C18"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 xml:space="preserve">Small </w:t>
      </w:r>
      <w:proofErr w:type="spellStart"/>
      <w:r w:rsidRPr="00416BFB">
        <w:rPr>
          <w:rFonts w:ascii="Avenir Next LT Pro" w:hAnsi="Avenir Next LT Pro"/>
        </w:rPr>
        <w:t>Collapsable</w:t>
      </w:r>
      <w:proofErr w:type="spellEnd"/>
      <w:r w:rsidRPr="00416BFB">
        <w:rPr>
          <w:rFonts w:ascii="Avenir Next LT Pro" w:hAnsi="Avenir Next LT Pro"/>
        </w:rPr>
        <w:t xml:space="preserve"> Water Container for Painting (suggested anti-slip material)</w:t>
      </w:r>
    </w:p>
    <w:p w14:paraId="15A3D67C" w14:textId="5AD4989A"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Small Water Spritzer</w:t>
      </w:r>
    </w:p>
    <w:p w14:paraId="49681908" w14:textId="5B0553FE"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Viva Paper Towel Roll</w:t>
      </w:r>
    </w:p>
    <w:p w14:paraId="71D1583C" w14:textId="74DDD7ED" w:rsidR="00416BFB" w:rsidRPr="00416BFB" w:rsidRDefault="00416BFB" w:rsidP="00416BFB">
      <w:pPr>
        <w:pStyle w:val="PlainText"/>
        <w:numPr>
          <w:ilvl w:val="0"/>
          <w:numId w:val="2"/>
        </w:numPr>
        <w:rPr>
          <w:rFonts w:ascii="Avenir Next LT Pro" w:hAnsi="Avenir Next LT Pro"/>
        </w:rPr>
      </w:pPr>
      <w:r w:rsidRPr="00416BFB">
        <w:rPr>
          <w:rFonts w:ascii="Avenir Next LT Pro" w:hAnsi="Avenir Next LT Pro"/>
        </w:rPr>
        <w:t>Watercolor Tubes in the following colors (Cadmium Red, Alizarin Crimson, Cadmium Yellow, Lemon Yellow, Yellow Ocher, French Ultramarine, Cobalt Blue, Cerulean Blue, Indigo Blue, Burnt Sienna, Burnt Umber, Raw Umber, Cobalt Violet, Viridian, Sap Green, Mauve)</w:t>
      </w:r>
    </w:p>
    <w:p w14:paraId="3EDE7565" w14:textId="6F66B26C" w:rsidR="004C414F" w:rsidRDefault="004C414F" w:rsidP="004C414F">
      <w:pPr>
        <w:rPr>
          <w:rFonts w:ascii="Avenir Next LT Pro" w:hAnsi="Avenir Next LT Pro"/>
        </w:rPr>
      </w:pPr>
    </w:p>
    <w:p w14:paraId="51D7D338" w14:textId="77777777" w:rsidR="004C414F" w:rsidRPr="004C414F" w:rsidRDefault="004C414F" w:rsidP="004C414F">
      <w:pPr>
        <w:rPr>
          <w:rFonts w:ascii="Avenir Next LT Pro" w:hAnsi="Avenir Next LT Pro"/>
        </w:rPr>
      </w:pPr>
    </w:p>
    <w:sectPr w:rsidR="004C414F" w:rsidRPr="004C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097E"/>
    <w:multiLevelType w:val="hybridMultilevel"/>
    <w:tmpl w:val="EF8C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B547F"/>
    <w:multiLevelType w:val="hybridMultilevel"/>
    <w:tmpl w:val="F34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4F"/>
    <w:rsid w:val="00416BFB"/>
    <w:rsid w:val="00442249"/>
    <w:rsid w:val="004C414F"/>
    <w:rsid w:val="00775FAE"/>
    <w:rsid w:val="007B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ECA9"/>
  <w15:chartTrackingRefBased/>
  <w15:docId w15:val="{7A8D79AA-0A0E-417F-B5E3-1A174DF9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14F"/>
    <w:pPr>
      <w:ind w:left="720"/>
      <w:contextualSpacing/>
    </w:pPr>
  </w:style>
  <w:style w:type="paragraph" w:styleId="PlainText">
    <w:name w:val="Plain Text"/>
    <w:basedOn w:val="Normal"/>
    <w:link w:val="PlainTextChar"/>
    <w:uiPriority w:val="99"/>
    <w:semiHidden/>
    <w:unhideWhenUsed/>
    <w:rsid w:val="00416B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6B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4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Davis</dc:creator>
  <cp:keywords/>
  <dc:description/>
  <cp:lastModifiedBy>Rachel Davis</cp:lastModifiedBy>
  <cp:revision>3</cp:revision>
  <dcterms:created xsi:type="dcterms:W3CDTF">2021-07-29T13:59:00Z</dcterms:created>
  <dcterms:modified xsi:type="dcterms:W3CDTF">2021-07-29T14:02:00Z</dcterms:modified>
</cp:coreProperties>
</file>